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2" w:type="dxa"/>
        <w:jc w:val="center"/>
        <w:tblLayout w:type="fixed"/>
        <w:tblLook w:val="0000" w:firstRow="0" w:lastRow="0" w:firstColumn="0" w:lastColumn="0" w:noHBand="0" w:noVBand="0"/>
      </w:tblPr>
      <w:tblGrid>
        <w:gridCol w:w="858"/>
        <w:gridCol w:w="3840"/>
        <w:gridCol w:w="5264"/>
      </w:tblGrid>
      <w:tr w:rsidR="00563AFC" w:rsidTr="006908E7">
        <w:trPr>
          <w:trHeight w:val="675"/>
          <w:jc w:val="center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63AFC" w:rsidRDefault="00563AFC" w:rsidP="006908E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характеристики</w:t>
            </w:r>
          </w:p>
        </w:tc>
        <w:tc>
          <w:tcPr>
            <w:tcW w:w="5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характеристики</w:t>
            </w:r>
          </w:p>
        </w:tc>
      </w:tr>
      <w:tr w:rsidR="00563AFC" w:rsidTr="006908E7">
        <w:trPr>
          <w:trHeight w:val="105"/>
          <w:jc w:val="center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63AFC" w:rsidRDefault="00563AFC" w:rsidP="006908E7">
            <w:pPr>
              <w:widowControl w:val="0"/>
              <w:spacing w:after="29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Общие сведения</w:t>
            </w:r>
          </w:p>
        </w:tc>
      </w:tr>
      <w:tr w:rsidR="00563AFC" w:rsidTr="006908E7">
        <w:trPr>
          <w:trHeight w:val="105"/>
          <w:jc w:val="center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63AFC" w:rsidRDefault="00563AFC" w:rsidP="006908E7">
            <w:pPr>
              <w:pStyle w:val="a5"/>
              <w:widowControl w:val="0"/>
              <w:spacing w:after="29"/>
              <w:ind w:left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after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5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72E" w:rsidRDefault="004C172E" w:rsidP="006908E7">
            <w:pPr>
              <w:widowControl w:val="0"/>
              <w:spacing w:after="29"/>
              <w:jc w:val="center"/>
              <w:rPr>
                <w:rFonts w:ascii="Times New Roman" w:hAnsi="Times New Roman" w:cs="Times New Roman"/>
                <w:bCs/>
              </w:rPr>
            </w:pPr>
            <w:r w:rsidRPr="004C172E">
              <w:rPr>
                <w:rFonts w:ascii="Times New Roman" w:hAnsi="Times New Roman" w:cs="Times New Roman"/>
                <w:bCs/>
              </w:rPr>
              <w:t>Дизельный генератор ZEUS AD100-T400R</w:t>
            </w:r>
          </w:p>
          <w:p w:rsidR="00563AFC" w:rsidRDefault="004C172E" w:rsidP="006908E7">
            <w:pPr>
              <w:widowControl w:val="0"/>
              <w:spacing w:after="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( Российская Федерация ) </w:t>
            </w:r>
          </w:p>
        </w:tc>
      </w:tr>
      <w:tr w:rsidR="00563AFC" w:rsidTr="006908E7">
        <w:trPr>
          <w:trHeight w:val="105"/>
          <w:jc w:val="center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63AFC" w:rsidRDefault="00563AFC" w:rsidP="006908E7">
            <w:pPr>
              <w:pStyle w:val="a5"/>
              <w:widowControl w:val="0"/>
              <w:ind w:left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Количество, штука</w:t>
            </w:r>
          </w:p>
        </w:tc>
        <w:tc>
          <w:tcPr>
            <w:tcW w:w="5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63AFC" w:rsidTr="006908E7">
        <w:trPr>
          <w:trHeight w:val="105"/>
          <w:jc w:val="center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63AFC" w:rsidRDefault="00563AFC" w:rsidP="006908E7">
            <w:pPr>
              <w:widowControl w:val="0"/>
              <w:spacing w:after="29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Товара</w:t>
            </w:r>
          </w:p>
        </w:tc>
      </w:tr>
      <w:tr w:rsidR="00563AFC" w:rsidTr="006908E7">
        <w:trPr>
          <w:trHeight w:val="377"/>
          <w:jc w:val="center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3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</w:t>
            </w:r>
          </w:p>
        </w:tc>
        <w:tc>
          <w:tcPr>
            <w:tcW w:w="5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Ручной запуск с электростартера</w:t>
            </w:r>
          </w:p>
        </w:tc>
      </w:tr>
      <w:tr w:rsidR="00563AFC" w:rsidTr="006908E7">
        <w:trPr>
          <w:trHeight w:val="255"/>
          <w:jc w:val="center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</w:p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</w:p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</w:p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</w:p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</w:p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</w:p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</w:p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</w:p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</w:p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</w:p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4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563AFC" w:rsidRDefault="00563AFC" w:rsidP="006908E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563AFC" w:rsidRDefault="00563AFC" w:rsidP="006908E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563AFC" w:rsidRDefault="00563AFC" w:rsidP="006908E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563AFC" w:rsidRDefault="00563AFC" w:rsidP="006908E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563AFC" w:rsidRDefault="00563AFC" w:rsidP="006908E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исполнение</w:t>
            </w:r>
          </w:p>
        </w:tc>
        <w:tc>
          <w:tcPr>
            <w:tcW w:w="52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line="0" w:lineRule="atLeast"/>
              <w:contextualSpacing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 w:bidi="ru-RU"/>
              </w:rPr>
              <w:t xml:space="preserve">На раме в </w:t>
            </w:r>
            <w:proofErr w:type="spellStart"/>
            <w:r>
              <w:rPr>
                <w:rFonts w:ascii="Times New Roman" w:hAnsi="Times New Roman" w:cs="Times New Roman"/>
                <w:lang w:eastAsia="ar-SA" w:bidi="ru-RU"/>
              </w:rPr>
              <w:t>шумозащитном</w:t>
            </w:r>
            <w:proofErr w:type="spellEnd"/>
            <w:r>
              <w:rPr>
                <w:rFonts w:ascii="Times New Roman" w:hAnsi="Times New Roman" w:cs="Times New Roman"/>
                <w:lang w:eastAsia="ar-SA" w:bidi="ru-RU"/>
              </w:rPr>
              <w:t xml:space="preserve"> кожухе:</w:t>
            </w:r>
          </w:p>
          <w:p w:rsidR="00563AFC" w:rsidRDefault="00563AFC" w:rsidP="006908E7">
            <w:pPr>
              <w:widowControl w:val="0"/>
              <w:spacing w:line="0" w:lineRule="atLeast"/>
              <w:contextualSpacing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 w:bidi="ru-RU"/>
              </w:rPr>
              <w:t>• Специальная конструкция для минимизации шума генератора</w:t>
            </w:r>
          </w:p>
          <w:p w:rsidR="00563AFC" w:rsidRDefault="00563AFC" w:rsidP="006908E7">
            <w:pPr>
              <w:widowControl w:val="0"/>
              <w:spacing w:line="0" w:lineRule="atLeast"/>
              <w:contextualSpacing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 w:bidi="ru-RU"/>
              </w:rPr>
              <w:t>• Конструкц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eastAsia="ar-SA" w:bidi="ru-RU"/>
              </w:rPr>
              <w:t>ия из оцинкованной стали дополнительно защищена полиэфирной порошковой краской</w:t>
            </w:r>
          </w:p>
          <w:p w:rsidR="00563AFC" w:rsidRDefault="00563AFC" w:rsidP="006908E7">
            <w:pPr>
              <w:widowControl w:val="0"/>
              <w:spacing w:line="0" w:lineRule="atLeast"/>
              <w:contextualSpacing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 w:bidi="ru-RU"/>
              </w:rPr>
              <w:t>• Замки и петли из нержавеющей стали с чернением</w:t>
            </w:r>
          </w:p>
          <w:p w:rsidR="00563AFC" w:rsidRDefault="00563AFC" w:rsidP="006908E7">
            <w:pPr>
              <w:widowControl w:val="0"/>
              <w:spacing w:line="0" w:lineRule="atLeast"/>
              <w:contextualSpacing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 w:bidi="ru-RU"/>
              </w:rPr>
              <w:t>• Смотровое окно панели управления с закрывающейся дверцей</w:t>
            </w:r>
          </w:p>
          <w:p w:rsidR="00563AFC" w:rsidRDefault="00563AFC" w:rsidP="006908E7">
            <w:pPr>
              <w:widowControl w:val="0"/>
              <w:spacing w:line="0" w:lineRule="atLeast"/>
              <w:contextualSpacing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 w:bidi="ru-RU"/>
              </w:rPr>
              <w:t>• Кнопка аварийного останова установлена на внешней стороне кожуха</w:t>
            </w:r>
          </w:p>
          <w:p w:rsidR="00563AFC" w:rsidRDefault="00563AFC" w:rsidP="006908E7">
            <w:pPr>
              <w:widowControl w:val="0"/>
              <w:spacing w:line="0" w:lineRule="atLeast"/>
              <w:contextualSpacing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 w:bidi="ru-RU"/>
              </w:rPr>
              <w:t>• Специальные места для подъема и домкрата на опорной раме</w:t>
            </w:r>
          </w:p>
          <w:p w:rsidR="00563AFC" w:rsidRDefault="00563AFC" w:rsidP="006908E7">
            <w:pPr>
              <w:widowControl w:val="0"/>
              <w:spacing w:line="0" w:lineRule="atLeast"/>
              <w:contextualSpacing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 w:bidi="ru-RU"/>
              </w:rPr>
              <w:t xml:space="preserve">• Наполнение радиатора осуществляется через съемную водонепроницаемую </w:t>
            </w:r>
            <w:proofErr w:type="spellStart"/>
            <w:r>
              <w:rPr>
                <w:rFonts w:ascii="Times New Roman" w:hAnsi="Times New Roman" w:cs="Times New Roman"/>
                <w:lang w:eastAsia="ar-SA" w:bidi="ru-RU"/>
              </w:rPr>
              <w:t>невыступающую</w:t>
            </w:r>
            <w:proofErr w:type="spellEnd"/>
            <w:r>
              <w:rPr>
                <w:rFonts w:ascii="Times New Roman" w:hAnsi="Times New Roman" w:cs="Times New Roman"/>
                <w:lang w:eastAsia="ar-SA" w:bidi="ru-RU"/>
              </w:rPr>
              <w:t xml:space="preserve"> крышку</w:t>
            </w:r>
          </w:p>
          <w:p w:rsidR="00563AFC" w:rsidRDefault="00563AFC" w:rsidP="006908E7">
            <w:pPr>
              <w:widowControl w:val="0"/>
              <w:spacing w:line="0" w:lineRule="atLeast"/>
              <w:contextualSpacing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 w:bidi="ru-RU"/>
              </w:rPr>
              <w:t>• Звукоизоляция из влагоотталкивающего и негорючего материала</w:t>
            </w:r>
          </w:p>
        </w:tc>
      </w:tr>
      <w:tr w:rsidR="00563AFC" w:rsidTr="006908E7">
        <w:trPr>
          <w:trHeight w:val="381"/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5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Масса сухого ДГ, кг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63AFC" w:rsidRDefault="00E11EC9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1580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29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6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Длина мм,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E11EC9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2750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7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Ширина мм.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E11EC9" w:rsidP="006908E7">
            <w:pPr>
              <w:widowControl w:val="0"/>
              <w:spacing w:after="29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1050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8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 мм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E11EC9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1450</w:t>
            </w:r>
          </w:p>
        </w:tc>
      </w:tr>
      <w:tr w:rsidR="00563AFC" w:rsidTr="006908E7">
        <w:trPr>
          <w:trHeight w:val="303"/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29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9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 тока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after="29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Переменный, трехфазный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10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Напряжение, В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after="29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400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11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тока, Гц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50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12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автоматизации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>1-я (</w:t>
            </w:r>
            <w:r>
              <w:rPr>
                <w:rFonts w:ascii="Times New Roman" w:hAnsi="Times New Roman" w:cs="Times New Roman"/>
                <w:bCs/>
                <w:lang w:eastAsia="ar-SA"/>
              </w:rPr>
              <w:t>Ручной запуск с кнопки, через электростартер</w:t>
            </w:r>
            <w:r>
              <w:rPr>
                <w:rFonts w:ascii="Times New Roman" w:hAnsi="Times New Roman" w:cs="Times New Roman"/>
                <w:lang w:eastAsia="ar-SA"/>
              </w:rPr>
              <w:t>)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13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Аккумуляторные батареи 60 </w:t>
            </w:r>
            <w:proofErr w:type="spellStart"/>
            <w:r>
              <w:rPr>
                <w:rFonts w:ascii="Times New Roman" w:hAnsi="Times New Roman" w:cs="Times New Roman"/>
              </w:rPr>
              <w:t>А.ч</w:t>
            </w:r>
            <w:proofErr w:type="spellEnd"/>
            <w:r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14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Топливный бак, л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>150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63AFC" w:rsidRDefault="00563AFC" w:rsidP="006908E7">
            <w:pPr>
              <w:widowControl w:val="0"/>
              <w:spacing w:before="171" w:after="171" w:line="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15</w:t>
            </w:r>
          </w:p>
        </w:tc>
        <w:tc>
          <w:tcPr>
            <w:tcW w:w="9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563AFC" w:rsidRDefault="00563AFC" w:rsidP="006908E7">
            <w:pPr>
              <w:widowControl w:val="0"/>
              <w:spacing w:before="171" w:after="171" w:line="0" w:lineRule="atLeast"/>
              <w:contextualSpacing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Двигатель в составе ДГ:</w:t>
            </w:r>
          </w:p>
        </w:tc>
      </w:tr>
      <w:tr w:rsidR="00563AFC" w:rsidTr="006908E7">
        <w:trPr>
          <w:trHeight w:val="426"/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15.1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Номинальная мощность, кВт,</w:t>
            </w:r>
          </w:p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100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15.2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Резервная мощность, кВт</w:t>
            </w:r>
          </w:p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110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15.3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Номинальный коэффициент мощности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0,8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15.4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Рабочий объем, л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A212D"/>
              </w:rPr>
              <w:t>6,75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before="114" w:after="314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15.5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Частота вращения коленчатого вала при максимальной мощности, об/мин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1500</w:t>
            </w:r>
          </w:p>
        </w:tc>
      </w:tr>
      <w:tr w:rsidR="00563AFC" w:rsidTr="006908E7">
        <w:trPr>
          <w:trHeight w:val="464"/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before="114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15.6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Модификация</w:t>
            </w:r>
          </w:p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Шести цилиндровый, рядный, с воспламенением от сжатия.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before="114" w:after="314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15.7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before="114" w:after="314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Тип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Четырехтактный с непосредственным впрыском топлива</w:t>
            </w:r>
            <w:r>
              <w:rPr>
                <w:rFonts w:ascii="Times New Roman" w:hAnsi="Times New Roman" w:cs="Times New Roman"/>
                <w:color w:val="C9211E"/>
                <w:lang w:eastAsia="ar-SA"/>
              </w:rPr>
              <w:t>.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15.8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29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Вид топлива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Дизельное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before="342" w:after="542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t>15.9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before="342" w:after="542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Система охлаждения двигателя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Жидкостная, закрытого типа, с принудительной </w:t>
            </w:r>
            <w:r>
              <w:rPr>
                <w:rFonts w:ascii="Times New Roman" w:hAnsi="Times New Roman" w:cs="Times New Roman"/>
                <w:lang w:eastAsia="ar-SA"/>
              </w:rPr>
              <w:lastRenderedPageBreak/>
              <w:t>циркуляцией охлаждающей жидкости; оборудована термостатическим устройством для поддержания постоянного теплового режима работы двигателя.</w:t>
            </w:r>
          </w:p>
        </w:tc>
      </w:tr>
      <w:tr w:rsidR="00563AFC" w:rsidTr="006908E7">
        <w:trPr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86" w:line="0" w:lineRule="atLeast"/>
              <w:contextualSpacing/>
              <w:jc w:val="center"/>
              <w:rPr>
                <w:rFonts w:ascii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Cs/>
                <w:lang w:eastAsia="ar-SA"/>
              </w:rPr>
              <w:lastRenderedPageBreak/>
              <w:t>15.10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Моторесурс двигателя, до капитального ремонта, ч.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63AFC" w:rsidRDefault="00563AFC" w:rsidP="006908E7">
            <w:pPr>
              <w:widowControl w:val="0"/>
              <w:spacing w:after="29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10000</w:t>
            </w:r>
          </w:p>
        </w:tc>
      </w:tr>
      <w:tr w:rsidR="00563AFC" w:rsidTr="006908E7">
        <w:trPr>
          <w:trHeight w:val="1960"/>
          <w:jc w:val="center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before="855" w:after="1055" w:line="0" w:lineRule="atLeast"/>
              <w:contextualSpacing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16.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before="912" w:after="1112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Контроллер</w:t>
            </w:r>
          </w:p>
        </w:tc>
        <w:tc>
          <w:tcPr>
            <w:tcW w:w="5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63AFC" w:rsidRDefault="00563AFC" w:rsidP="006908E7">
            <w:pPr>
              <w:widowControl w:val="0"/>
              <w:spacing w:line="0" w:lineRule="atLeas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Язык интерфейса контроллера русский,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Функция задержки запуска, остановки.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Возможность запуска от внешнего сигнала.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 xml:space="preserve">Напряжение, 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В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 xml:space="preserve"> постоянного тока 8 ~ 35.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Контроль давления масла.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Контроль напряжения по фазам.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Контроль мощности.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Контроль напряжения зарядного генератора.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Контроль и фиксация количества запусков.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 xml:space="preserve">Контроль и фиксация наработки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моточасов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Контроль и фиксация выработанной мощности</w:t>
            </w:r>
          </w:p>
          <w:p w:rsidR="00563AFC" w:rsidRDefault="00563AFC" w:rsidP="006908E7">
            <w:pPr>
              <w:widowControl w:val="0"/>
              <w:spacing w:line="0" w:lineRule="atLeast"/>
              <w:contextualSpacing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63AFC" w:rsidTr="006908E7">
        <w:trPr>
          <w:trHeight w:val="818"/>
          <w:jc w:val="center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before="285" w:after="485" w:line="0" w:lineRule="atLeast"/>
              <w:contextualSpacing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17.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63AFC" w:rsidRDefault="00563AFC" w:rsidP="006908E7">
            <w:pPr>
              <w:widowControl w:val="0"/>
              <w:spacing w:before="285" w:after="485" w:line="0" w:lineRule="atLeast"/>
              <w:contextualSpacing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Генератор</w:t>
            </w:r>
          </w:p>
        </w:tc>
        <w:tc>
          <w:tcPr>
            <w:tcW w:w="5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63AFC" w:rsidRDefault="00563AFC" w:rsidP="006908E7">
            <w:pPr>
              <w:widowControl w:val="0"/>
              <w:spacing w:after="0" w:line="0" w:lineRule="atLeas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Автоматический регулятор напряжения (AVR).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Трансформаторы тока.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Регулятор напряжения электронный.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Тип генератора: синхронный бесщёточный</w:t>
            </w:r>
          </w:p>
        </w:tc>
      </w:tr>
    </w:tbl>
    <w:p w:rsidR="00563AFC" w:rsidRDefault="00563AFC" w:rsidP="00563AFC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563AFC" w:rsidRDefault="00563AFC" w:rsidP="00563A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3AFC" w:rsidRDefault="00563AFC" w:rsidP="00563A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Комплектность </w:t>
      </w:r>
      <w:r>
        <w:rPr>
          <w:rFonts w:ascii="Times New Roman" w:hAnsi="Times New Roman" w:cs="Times New Roman"/>
          <w:sz w:val="24"/>
          <w:szCs w:val="24"/>
          <w:lang w:eastAsia="ar-SA"/>
        </w:rPr>
        <w:t>Дизельного генератора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63AFC" w:rsidRDefault="00563AFC" w:rsidP="00563A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базовый двигатель;</w:t>
      </w:r>
    </w:p>
    <w:p w:rsidR="00563AFC" w:rsidRDefault="00563AFC" w:rsidP="00563A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силовой генератор;</w:t>
      </w:r>
    </w:p>
    <w:p w:rsidR="00563AFC" w:rsidRDefault="00563AFC" w:rsidP="00563A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 управления;</w:t>
      </w:r>
    </w:p>
    <w:p w:rsidR="00563AFC" w:rsidRDefault="00563AFC" w:rsidP="00563A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комплект ЗИП;</w:t>
      </w:r>
    </w:p>
    <w:p w:rsidR="00563AFC" w:rsidRDefault="00563AFC" w:rsidP="00563A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комплект технико-эксплуатационной документации (на русском языке) в 2-х экземплярах.</w:t>
      </w:r>
    </w:p>
    <w:p w:rsidR="0090613A" w:rsidRDefault="0090613A"/>
    <w:sectPr w:rsidR="00906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AFC"/>
    <w:rsid w:val="004C172E"/>
    <w:rsid w:val="00563AFC"/>
    <w:rsid w:val="0090613A"/>
    <w:rsid w:val="00996068"/>
    <w:rsid w:val="00E1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7C7E5"/>
  <w15:chartTrackingRefBased/>
  <w15:docId w15:val="{24DC7728-1FA7-4295-B986-2C667922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AFC"/>
    <w:pPr>
      <w:suppressAutoHyphens/>
      <w:spacing w:after="200" w:line="276" w:lineRule="auto"/>
      <w:ind w:left="0"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996068"/>
    <w:pPr>
      <w:keepNext/>
      <w:widowControl w:val="0"/>
      <w:suppressAutoHyphens w:val="0"/>
      <w:spacing w:after="0" w:line="240" w:lineRule="auto"/>
      <w:ind w:left="357" w:hanging="357"/>
      <w:jc w:val="center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en-US"/>
    </w:rPr>
  </w:style>
  <w:style w:type="paragraph" w:styleId="2">
    <w:name w:val="heading 2"/>
    <w:basedOn w:val="a"/>
    <w:next w:val="a"/>
    <w:link w:val="20"/>
    <w:qFormat/>
    <w:rsid w:val="00996068"/>
    <w:pPr>
      <w:keepNext/>
      <w:widowControl w:val="0"/>
      <w:suppressAutoHyphens w:val="0"/>
      <w:spacing w:after="0" w:line="240" w:lineRule="auto"/>
      <w:ind w:left="357" w:hanging="357"/>
      <w:outlineLvl w:val="1"/>
    </w:pPr>
    <w:rPr>
      <w:rFonts w:ascii="Times New Roman" w:eastAsia="Times New Roman" w:hAnsi="Times New Roman" w:cs="Times New Roman"/>
      <w:b/>
      <w:snapToGrid w:val="0"/>
      <w:sz w:val="24"/>
      <w:szCs w:val="20"/>
      <w:lang w:eastAsia="en-US"/>
    </w:rPr>
  </w:style>
  <w:style w:type="paragraph" w:styleId="3">
    <w:name w:val="heading 3"/>
    <w:basedOn w:val="a"/>
    <w:next w:val="a"/>
    <w:link w:val="30"/>
    <w:qFormat/>
    <w:rsid w:val="00996068"/>
    <w:pPr>
      <w:keepNext/>
      <w:widowControl w:val="0"/>
      <w:suppressAutoHyphens w:val="0"/>
      <w:spacing w:after="0" w:line="240" w:lineRule="auto"/>
      <w:ind w:left="357" w:hanging="357"/>
      <w:jc w:val="both"/>
      <w:outlineLvl w:val="2"/>
    </w:pPr>
    <w:rPr>
      <w:rFonts w:ascii="Times New Roman" w:eastAsia="Times New Roman" w:hAnsi="Times New Roman" w:cs="Times New Roman"/>
      <w:snapToGrid w:val="0"/>
      <w:sz w:val="24"/>
      <w:szCs w:val="20"/>
      <w:lang w:val="en-GB" w:eastAsia="en-US"/>
    </w:rPr>
  </w:style>
  <w:style w:type="paragraph" w:styleId="4">
    <w:name w:val="heading 4"/>
    <w:basedOn w:val="a"/>
    <w:next w:val="a"/>
    <w:link w:val="40"/>
    <w:qFormat/>
    <w:rsid w:val="00996068"/>
    <w:pPr>
      <w:keepNext/>
      <w:widowControl w:val="0"/>
      <w:suppressAutoHyphens w:val="0"/>
      <w:spacing w:after="0" w:line="240" w:lineRule="auto"/>
      <w:ind w:left="357" w:hanging="357"/>
      <w:outlineLvl w:val="3"/>
    </w:pPr>
    <w:rPr>
      <w:rFonts w:ascii="Times New Roman" w:eastAsia="Times New Roman" w:hAnsi="Times New Roman" w:cs="Times New Roman"/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6068"/>
    <w:rPr>
      <w:b/>
      <w:snapToGrid w:val="0"/>
      <w:sz w:val="24"/>
    </w:rPr>
  </w:style>
  <w:style w:type="character" w:customStyle="1" w:styleId="20">
    <w:name w:val="Заголовок 2 Знак"/>
    <w:basedOn w:val="a0"/>
    <w:link w:val="2"/>
    <w:rsid w:val="00996068"/>
    <w:rPr>
      <w:b/>
      <w:snapToGrid w:val="0"/>
      <w:sz w:val="24"/>
    </w:rPr>
  </w:style>
  <w:style w:type="character" w:customStyle="1" w:styleId="30">
    <w:name w:val="Заголовок 3 Знак"/>
    <w:basedOn w:val="a0"/>
    <w:link w:val="3"/>
    <w:rsid w:val="00996068"/>
    <w:rPr>
      <w:snapToGrid w:val="0"/>
      <w:sz w:val="24"/>
      <w:lang w:val="en-GB"/>
    </w:rPr>
  </w:style>
  <w:style w:type="character" w:customStyle="1" w:styleId="40">
    <w:name w:val="Заголовок 4 Знак"/>
    <w:basedOn w:val="a0"/>
    <w:link w:val="4"/>
    <w:rsid w:val="00996068"/>
    <w:rPr>
      <w:b/>
      <w:bCs/>
      <w:sz w:val="22"/>
    </w:rPr>
  </w:style>
  <w:style w:type="paragraph" w:styleId="a3">
    <w:name w:val="No Spacing"/>
    <w:link w:val="a4"/>
    <w:uiPriority w:val="1"/>
    <w:qFormat/>
    <w:rsid w:val="00996068"/>
    <w:rPr>
      <w:sz w:val="22"/>
      <w:szCs w:val="22"/>
    </w:rPr>
  </w:style>
  <w:style w:type="character" w:customStyle="1" w:styleId="a4">
    <w:name w:val="Без интервала Знак"/>
    <w:link w:val="a3"/>
    <w:uiPriority w:val="1"/>
    <w:rsid w:val="00996068"/>
    <w:rPr>
      <w:sz w:val="22"/>
      <w:szCs w:val="22"/>
    </w:rPr>
  </w:style>
  <w:style w:type="paragraph" w:styleId="a5">
    <w:name w:val="List Paragraph"/>
    <w:basedOn w:val="a"/>
    <w:uiPriority w:val="34"/>
    <w:qFormat/>
    <w:rsid w:val="00996068"/>
    <w:pPr>
      <w:suppressAutoHyphens w:val="0"/>
      <w:spacing w:after="0" w:line="240" w:lineRule="auto"/>
      <w:ind w:left="720" w:hanging="357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6">
    <w:name w:val="Intense Emphasis"/>
    <w:uiPriority w:val="21"/>
    <w:qFormat/>
    <w:rsid w:val="00996068"/>
    <w:rPr>
      <w:b/>
      <w:bCs/>
      <w:i/>
      <w:iCs/>
      <w:color w:val="53548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</dc:creator>
  <cp:keywords/>
  <dc:description/>
  <cp:lastModifiedBy>55</cp:lastModifiedBy>
  <cp:revision>2</cp:revision>
  <dcterms:created xsi:type="dcterms:W3CDTF">2024-10-24T08:58:00Z</dcterms:created>
  <dcterms:modified xsi:type="dcterms:W3CDTF">2024-10-24T10:08:00Z</dcterms:modified>
</cp:coreProperties>
</file>